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9AE" w:rsidRPr="000A49AE" w:rsidRDefault="000A49AE" w:rsidP="000A49AE">
      <w:pPr>
        <w:suppressAutoHyphens/>
        <w:spacing w:line="23" w:lineRule="atLeast"/>
        <w:ind w:firstLine="709"/>
        <w:jc w:val="right"/>
        <w:rPr>
          <w:bCs/>
          <w:lang w:eastAsia="ar-SA"/>
        </w:rPr>
      </w:pPr>
      <w:r w:rsidRPr="000A49AE">
        <w:rPr>
          <w:bCs/>
          <w:lang w:eastAsia="ar-SA"/>
        </w:rPr>
        <w:t xml:space="preserve">Приложение </w:t>
      </w:r>
    </w:p>
    <w:p w:rsidR="000A49AE" w:rsidRPr="000A49AE" w:rsidRDefault="000A49AE" w:rsidP="000A49AE">
      <w:pPr>
        <w:suppressAutoHyphens/>
        <w:spacing w:line="23" w:lineRule="atLeast"/>
        <w:ind w:firstLine="709"/>
        <w:jc w:val="right"/>
        <w:rPr>
          <w:bCs/>
          <w:lang w:eastAsia="ar-SA"/>
        </w:rPr>
      </w:pPr>
      <w:r w:rsidRPr="000A49AE">
        <w:rPr>
          <w:bCs/>
          <w:lang w:eastAsia="ar-SA"/>
        </w:rPr>
        <w:t xml:space="preserve">к решению № </w:t>
      </w:r>
      <w:r>
        <w:rPr>
          <w:bCs/>
          <w:lang w:eastAsia="ar-SA"/>
        </w:rPr>
        <w:t>4</w:t>
      </w:r>
      <w:r w:rsidRPr="000A49AE">
        <w:rPr>
          <w:bCs/>
          <w:lang w:eastAsia="ar-SA"/>
        </w:rPr>
        <w:t xml:space="preserve"> ОУС ВНЦ РАН </w:t>
      </w:r>
    </w:p>
    <w:p w:rsidR="000A49AE" w:rsidRPr="000A49AE" w:rsidRDefault="000A49AE" w:rsidP="000A49AE">
      <w:pPr>
        <w:suppressAutoHyphens/>
        <w:spacing w:line="23" w:lineRule="atLeast"/>
        <w:ind w:firstLine="709"/>
        <w:jc w:val="right"/>
        <w:rPr>
          <w:bCs/>
          <w:lang w:eastAsia="ar-SA"/>
        </w:rPr>
      </w:pPr>
      <w:r w:rsidRPr="000A49AE">
        <w:rPr>
          <w:bCs/>
          <w:lang w:eastAsia="ar-SA"/>
        </w:rPr>
        <w:t>от 18 июня 2026 г. № 3</w:t>
      </w:r>
    </w:p>
    <w:p w:rsidR="000A49AE" w:rsidRDefault="000A49AE" w:rsidP="005269C1">
      <w:pPr>
        <w:jc w:val="right"/>
        <w:rPr>
          <w:sz w:val="26"/>
          <w:szCs w:val="26"/>
        </w:rPr>
      </w:pPr>
    </w:p>
    <w:tbl>
      <w:tblPr>
        <w:tblpPr w:leftFromText="180" w:rightFromText="180" w:vertAnchor="page" w:horzAnchor="margin" w:tblpY="1861"/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986"/>
        <w:gridCol w:w="2067"/>
        <w:gridCol w:w="3629"/>
        <w:gridCol w:w="1865"/>
        <w:gridCol w:w="2093"/>
        <w:gridCol w:w="2088"/>
      </w:tblGrid>
      <w:tr w:rsidR="000A49AE" w:rsidRPr="00521187" w:rsidTr="000A49AE">
        <w:trPr>
          <w:trHeight w:val="1068"/>
        </w:trPr>
        <w:tc>
          <w:tcPr>
            <w:tcW w:w="246" w:type="pct"/>
          </w:tcPr>
          <w:p w:rsidR="000A49AE" w:rsidRPr="00521187" w:rsidRDefault="000A49AE" w:rsidP="000A49AE">
            <w:pPr>
              <w:jc w:val="center"/>
              <w:rPr>
                <w:b/>
              </w:rPr>
            </w:pPr>
          </w:p>
          <w:p w:rsidR="000A49AE" w:rsidRPr="00521187" w:rsidRDefault="000A49AE" w:rsidP="000A49AE">
            <w:pPr>
              <w:jc w:val="center"/>
              <w:rPr>
                <w:b/>
              </w:rPr>
            </w:pPr>
            <w:r w:rsidRPr="00521187">
              <w:rPr>
                <w:b/>
              </w:rPr>
              <w:t>№</w:t>
            </w:r>
          </w:p>
          <w:p w:rsidR="000A49AE" w:rsidRPr="00521187" w:rsidRDefault="000A49AE" w:rsidP="000A49AE">
            <w:pPr>
              <w:jc w:val="center"/>
              <w:rPr>
                <w:b/>
              </w:rPr>
            </w:pPr>
            <w:r w:rsidRPr="00521187">
              <w:rPr>
                <w:b/>
              </w:rPr>
              <w:t>п/п</w:t>
            </w:r>
          </w:p>
        </w:tc>
        <w:tc>
          <w:tcPr>
            <w:tcW w:w="689" w:type="pct"/>
          </w:tcPr>
          <w:p w:rsidR="000A49AE" w:rsidRPr="00521187" w:rsidRDefault="000A49AE" w:rsidP="000A49AE">
            <w:pPr>
              <w:jc w:val="center"/>
              <w:rPr>
                <w:b/>
              </w:rPr>
            </w:pPr>
            <w:r w:rsidRPr="00521187">
              <w:rPr>
                <w:b/>
              </w:rPr>
              <w:t>ФИО</w:t>
            </w:r>
          </w:p>
          <w:p w:rsidR="000A49AE" w:rsidRPr="00521187" w:rsidRDefault="000A49AE" w:rsidP="000A49AE">
            <w:pPr>
              <w:jc w:val="center"/>
              <w:rPr>
                <w:b/>
              </w:rPr>
            </w:pPr>
            <w:r w:rsidRPr="00521187">
              <w:rPr>
                <w:b/>
              </w:rPr>
              <w:t>аспиранта</w:t>
            </w:r>
          </w:p>
        </w:tc>
        <w:tc>
          <w:tcPr>
            <w:tcW w:w="710" w:type="pct"/>
          </w:tcPr>
          <w:p w:rsidR="000A49AE" w:rsidRPr="00521187" w:rsidRDefault="000A49AE" w:rsidP="000A49AE">
            <w:pPr>
              <w:jc w:val="center"/>
              <w:rPr>
                <w:b/>
              </w:rPr>
            </w:pPr>
            <w:r w:rsidRPr="00521187">
              <w:rPr>
                <w:b/>
              </w:rPr>
              <w:t>Шифр, наименование научной специальности</w:t>
            </w:r>
          </w:p>
        </w:tc>
        <w:tc>
          <w:tcPr>
            <w:tcW w:w="1258" w:type="pct"/>
          </w:tcPr>
          <w:p w:rsidR="000A49AE" w:rsidRPr="00521187" w:rsidRDefault="000A49AE" w:rsidP="000A49AE">
            <w:pPr>
              <w:jc w:val="center"/>
              <w:rPr>
                <w:b/>
              </w:rPr>
            </w:pPr>
            <w:r w:rsidRPr="00521187">
              <w:rPr>
                <w:b/>
              </w:rPr>
              <w:t>Наименование темы</w:t>
            </w:r>
          </w:p>
          <w:p w:rsidR="000A49AE" w:rsidRPr="00521187" w:rsidRDefault="000A49AE" w:rsidP="000A49AE">
            <w:pPr>
              <w:jc w:val="center"/>
              <w:rPr>
                <w:b/>
              </w:rPr>
            </w:pPr>
            <w:r w:rsidRPr="00521187">
              <w:rPr>
                <w:b/>
              </w:rPr>
              <w:t>диссертационного исследования</w:t>
            </w:r>
          </w:p>
        </w:tc>
        <w:tc>
          <w:tcPr>
            <w:tcW w:w="647" w:type="pct"/>
          </w:tcPr>
          <w:p w:rsidR="000A49AE" w:rsidRPr="00521187" w:rsidRDefault="000A49AE" w:rsidP="000A49AE">
            <w:pPr>
              <w:jc w:val="center"/>
              <w:rPr>
                <w:b/>
              </w:rPr>
            </w:pPr>
            <w:r w:rsidRPr="00521187">
              <w:rPr>
                <w:b/>
              </w:rPr>
              <w:t>ФИО</w:t>
            </w:r>
          </w:p>
          <w:p w:rsidR="000A49AE" w:rsidRPr="00521187" w:rsidRDefault="000A49AE" w:rsidP="000A49AE">
            <w:pPr>
              <w:jc w:val="center"/>
              <w:rPr>
                <w:b/>
              </w:rPr>
            </w:pPr>
            <w:r>
              <w:rPr>
                <w:b/>
              </w:rPr>
              <w:t>научного руководи</w:t>
            </w:r>
            <w:r w:rsidRPr="00521187">
              <w:rPr>
                <w:b/>
              </w:rPr>
              <w:t>теля</w:t>
            </w:r>
          </w:p>
        </w:tc>
        <w:tc>
          <w:tcPr>
            <w:tcW w:w="726" w:type="pct"/>
          </w:tcPr>
          <w:p w:rsidR="000A49AE" w:rsidRPr="00521187" w:rsidRDefault="000A49AE" w:rsidP="000A49AE">
            <w:pPr>
              <w:jc w:val="center"/>
              <w:rPr>
                <w:b/>
              </w:rPr>
            </w:pPr>
            <w:r w:rsidRPr="002E3557">
              <w:rPr>
                <w:b/>
              </w:rPr>
              <w:t>Место образователь</w:t>
            </w:r>
            <w:r w:rsidRPr="00521187">
              <w:rPr>
                <w:b/>
              </w:rPr>
              <w:t>ной деятельности</w:t>
            </w:r>
          </w:p>
        </w:tc>
        <w:tc>
          <w:tcPr>
            <w:tcW w:w="724" w:type="pct"/>
          </w:tcPr>
          <w:p w:rsidR="000A49AE" w:rsidRPr="002E3557" w:rsidRDefault="000A49AE" w:rsidP="000A49AE">
            <w:pPr>
              <w:jc w:val="center"/>
              <w:rPr>
                <w:b/>
              </w:rPr>
            </w:pPr>
            <w:r>
              <w:rPr>
                <w:b/>
              </w:rPr>
              <w:t>Курс</w:t>
            </w:r>
          </w:p>
        </w:tc>
      </w:tr>
      <w:tr w:rsidR="000A49AE" w:rsidRPr="00521187" w:rsidTr="000A49AE">
        <w:trPr>
          <w:trHeight w:val="1456"/>
        </w:trPr>
        <w:tc>
          <w:tcPr>
            <w:tcW w:w="246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1.</w:t>
            </w:r>
          </w:p>
        </w:tc>
        <w:tc>
          <w:tcPr>
            <w:tcW w:w="689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Парфентьев Артем Иванович</w:t>
            </w:r>
          </w:p>
        </w:tc>
        <w:tc>
          <w:tcPr>
            <w:tcW w:w="710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4.2.1. Патология животных, морфология, физиология и токсикология</w:t>
            </w:r>
          </w:p>
        </w:tc>
        <w:tc>
          <w:tcPr>
            <w:tcW w:w="1258" w:type="pct"/>
          </w:tcPr>
          <w:p w:rsidR="000A49AE" w:rsidRPr="00E2540C" w:rsidRDefault="000A49AE" w:rsidP="000A49AE">
            <w:pPr>
              <w:shd w:val="clear" w:color="auto" w:fill="FFFFFF"/>
              <w:jc w:val="center"/>
              <w:rPr>
                <w:color w:val="1A1A1A"/>
                <w:sz w:val="26"/>
                <w:szCs w:val="26"/>
              </w:rPr>
            </w:pPr>
            <w:r w:rsidRPr="00E2540C">
              <w:rPr>
                <w:color w:val="1A1A1A"/>
                <w:sz w:val="26"/>
                <w:szCs w:val="26"/>
              </w:rPr>
              <w:t>Влияние экстракта астрагала на физиологический статус и продуктивность ягнят</w:t>
            </w:r>
          </w:p>
        </w:tc>
        <w:tc>
          <w:tcPr>
            <w:tcW w:w="647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д.б.н., доцент</w:t>
            </w:r>
          </w:p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Козырев С.Г.</w:t>
            </w:r>
          </w:p>
        </w:tc>
        <w:tc>
          <w:tcPr>
            <w:tcW w:w="726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СКНИИГПСХ ВНЦ РАН</w:t>
            </w:r>
          </w:p>
        </w:tc>
        <w:tc>
          <w:tcPr>
            <w:tcW w:w="724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1</w:t>
            </w:r>
          </w:p>
        </w:tc>
      </w:tr>
      <w:tr w:rsidR="000A49AE" w:rsidRPr="00521187" w:rsidTr="000A49AE">
        <w:trPr>
          <w:trHeight w:val="1155"/>
        </w:trPr>
        <w:tc>
          <w:tcPr>
            <w:tcW w:w="246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2.</w:t>
            </w:r>
          </w:p>
        </w:tc>
        <w:tc>
          <w:tcPr>
            <w:tcW w:w="689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Бекузаров Олег Асланович</w:t>
            </w:r>
          </w:p>
        </w:tc>
        <w:tc>
          <w:tcPr>
            <w:tcW w:w="710" w:type="pct"/>
          </w:tcPr>
          <w:p w:rsidR="000A49AE" w:rsidRPr="00E2540C" w:rsidRDefault="000A49AE" w:rsidP="000A49AE">
            <w:pPr>
              <w:tabs>
                <w:tab w:val="left" w:pos="525"/>
              </w:tabs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4.1.1. Общее земледелие и растениеводство</w:t>
            </w:r>
          </w:p>
        </w:tc>
        <w:tc>
          <w:tcPr>
            <w:tcW w:w="1258" w:type="pct"/>
          </w:tcPr>
          <w:p w:rsidR="000A49AE" w:rsidRPr="00E2540C" w:rsidRDefault="000A49AE" w:rsidP="000A49AE">
            <w:pPr>
              <w:shd w:val="clear" w:color="auto" w:fill="FFFFFF"/>
              <w:jc w:val="center"/>
              <w:rPr>
                <w:color w:val="1A1A1A"/>
                <w:sz w:val="26"/>
                <w:szCs w:val="26"/>
              </w:rPr>
            </w:pPr>
            <w:r w:rsidRPr="00E2540C">
              <w:rPr>
                <w:color w:val="1A1A1A"/>
                <w:sz w:val="26"/>
                <w:szCs w:val="26"/>
              </w:rPr>
              <w:t>Приемы повышения продуктивности бобовых трав в условиях предгорной зоны РСО-Алания</w:t>
            </w:r>
          </w:p>
        </w:tc>
        <w:tc>
          <w:tcPr>
            <w:tcW w:w="647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д.с.-х.н., профессор</w:t>
            </w:r>
          </w:p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Козырев А.Х.</w:t>
            </w:r>
          </w:p>
        </w:tc>
        <w:tc>
          <w:tcPr>
            <w:tcW w:w="726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СКНИИГПСХ ВНЦ РАН</w:t>
            </w:r>
          </w:p>
        </w:tc>
        <w:tc>
          <w:tcPr>
            <w:tcW w:w="724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1</w:t>
            </w:r>
          </w:p>
        </w:tc>
      </w:tr>
      <w:tr w:rsidR="000A49AE" w:rsidRPr="00521187" w:rsidTr="000A49AE">
        <w:trPr>
          <w:trHeight w:val="1456"/>
        </w:trPr>
        <w:tc>
          <w:tcPr>
            <w:tcW w:w="246" w:type="pct"/>
          </w:tcPr>
          <w:p w:rsidR="000A49AE" w:rsidRPr="00E2540C" w:rsidRDefault="000A49AE" w:rsidP="000A49AE">
            <w:pPr>
              <w:ind w:left="142"/>
              <w:contextualSpacing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E2540C">
              <w:rPr>
                <w:rFonts w:eastAsia="Calibr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689" w:type="pct"/>
          </w:tcPr>
          <w:p w:rsidR="000A49AE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Кайтов А</w:t>
            </w:r>
            <w:r>
              <w:rPr>
                <w:sz w:val="26"/>
                <w:szCs w:val="26"/>
              </w:rPr>
              <w:t>цамаз</w:t>
            </w:r>
          </w:p>
          <w:p w:rsidR="0071573B" w:rsidRPr="00E2540C" w:rsidRDefault="0071573B" w:rsidP="000A49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Асланбекович</w:t>
            </w:r>
          </w:p>
        </w:tc>
        <w:tc>
          <w:tcPr>
            <w:tcW w:w="710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4.1.1 Общее земледелие и растениеводство</w:t>
            </w:r>
          </w:p>
        </w:tc>
        <w:tc>
          <w:tcPr>
            <w:tcW w:w="1258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«Научно-практическое обоснование технологии возделывания базилика и тархуна в условиях горной зоны РСО-Алания»</w:t>
            </w:r>
          </w:p>
        </w:tc>
        <w:tc>
          <w:tcPr>
            <w:tcW w:w="647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E2540C">
              <w:rPr>
                <w:sz w:val="26"/>
                <w:szCs w:val="26"/>
              </w:rPr>
              <w:t>.с.-х.н.,</w:t>
            </w:r>
            <w:r>
              <w:rPr>
                <w:sz w:val="26"/>
                <w:szCs w:val="26"/>
              </w:rPr>
              <w:t xml:space="preserve"> профессор</w:t>
            </w:r>
          </w:p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Козырев А.Х.</w:t>
            </w:r>
          </w:p>
        </w:tc>
        <w:tc>
          <w:tcPr>
            <w:tcW w:w="726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СКНИИГПСХ ВНЦ РАН</w:t>
            </w:r>
          </w:p>
        </w:tc>
        <w:tc>
          <w:tcPr>
            <w:tcW w:w="724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3</w:t>
            </w:r>
          </w:p>
        </w:tc>
      </w:tr>
      <w:tr w:rsidR="000A49AE" w:rsidRPr="00521187" w:rsidTr="000A49AE">
        <w:trPr>
          <w:trHeight w:val="1737"/>
        </w:trPr>
        <w:tc>
          <w:tcPr>
            <w:tcW w:w="246" w:type="pct"/>
          </w:tcPr>
          <w:p w:rsidR="000A49AE" w:rsidRPr="00E2540C" w:rsidRDefault="000A49AE" w:rsidP="000A49AE">
            <w:pPr>
              <w:ind w:left="142"/>
              <w:contextualSpacing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E2540C">
              <w:rPr>
                <w:rFonts w:eastAsia="Calibr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689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Плиева А</w:t>
            </w:r>
            <w:r>
              <w:rPr>
                <w:sz w:val="26"/>
                <w:szCs w:val="26"/>
              </w:rPr>
              <w:t>льбина Ивановна</w:t>
            </w:r>
          </w:p>
        </w:tc>
        <w:tc>
          <w:tcPr>
            <w:tcW w:w="710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4.1.1 Общее земледелие и растениеводство</w:t>
            </w:r>
          </w:p>
        </w:tc>
        <w:tc>
          <w:tcPr>
            <w:tcW w:w="1258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«Совершенствование технологии возделывания сортов томата на выщелоченных черноземах предгорной зоны РСО - Алания»</w:t>
            </w:r>
          </w:p>
        </w:tc>
        <w:tc>
          <w:tcPr>
            <w:tcW w:w="647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</w:t>
            </w:r>
            <w:r w:rsidRPr="00E2540C">
              <w:rPr>
                <w:sz w:val="26"/>
                <w:szCs w:val="26"/>
              </w:rPr>
              <w:t>с.-х.н.,</w:t>
            </w:r>
            <w:r>
              <w:rPr>
                <w:sz w:val="26"/>
                <w:szCs w:val="26"/>
              </w:rPr>
              <w:t xml:space="preserve"> профессор</w:t>
            </w:r>
          </w:p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Козырев А.Х.</w:t>
            </w:r>
          </w:p>
        </w:tc>
        <w:tc>
          <w:tcPr>
            <w:tcW w:w="726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СКНИИГПСХ ВНЦ РАН</w:t>
            </w:r>
          </w:p>
        </w:tc>
        <w:tc>
          <w:tcPr>
            <w:tcW w:w="724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3</w:t>
            </w:r>
          </w:p>
        </w:tc>
      </w:tr>
      <w:tr w:rsidR="000A49AE" w:rsidRPr="00521187" w:rsidTr="000A49AE">
        <w:trPr>
          <w:trHeight w:val="1747"/>
        </w:trPr>
        <w:tc>
          <w:tcPr>
            <w:tcW w:w="246" w:type="pct"/>
          </w:tcPr>
          <w:p w:rsidR="000A49AE" w:rsidRPr="00E2540C" w:rsidRDefault="000A49AE" w:rsidP="000A49AE">
            <w:pPr>
              <w:ind w:left="142"/>
              <w:contextualSpacing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E2540C">
              <w:rPr>
                <w:rFonts w:eastAsia="Calibr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689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 xml:space="preserve">Дзиова </w:t>
            </w:r>
            <w:r>
              <w:rPr>
                <w:sz w:val="26"/>
                <w:szCs w:val="26"/>
              </w:rPr>
              <w:t>Элла Робертовна</w:t>
            </w:r>
            <w:bookmarkStart w:id="0" w:name="_GoBack"/>
            <w:bookmarkEnd w:id="0"/>
          </w:p>
        </w:tc>
        <w:tc>
          <w:tcPr>
            <w:tcW w:w="710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4.2.1 Патология животных, морфология, физиология, фармакология и токсикология</w:t>
            </w:r>
          </w:p>
        </w:tc>
        <w:tc>
          <w:tcPr>
            <w:tcW w:w="1258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«Этиопатоморфогенез и методы фармакокоррекции мочекислого диатеза у цыплят бройлеров»</w:t>
            </w:r>
          </w:p>
        </w:tc>
        <w:tc>
          <w:tcPr>
            <w:tcW w:w="647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д.б.н.,</w:t>
            </w:r>
            <w:r>
              <w:rPr>
                <w:sz w:val="26"/>
                <w:szCs w:val="26"/>
              </w:rPr>
              <w:t xml:space="preserve"> доцент</w:t>
            </w:r>
          </w:p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Козырев С.Г.</w:t>
            </w:r>
          </w:p>
        </w:tc>
        <w:tc>
          <w:tcPr>
            <w:tcW w:w="726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СКНИИГПСХ ВНЦ РАН</w:t>
            </w:r>
          </w:p>
        </w:tc>
        <w:tc>
          <w:tcPr>
            <w:tcW w:w="724" w:type="pct"/>
          </w:tcPr>
          <w:p w:rsidR="000A49AE" w:rsidRPr="00E2540C" w:rsidRDefault="000A49AE" w:rsidP="000A49AE">
            <w:pPr>
              <w:jc w:val="center"/>
              <w:rPr>
                <w:sz w:val="26"/>
                <w:szCs w:val="26"/>
              </w:rPr>
            </w:pPr>
            <w:r w:rsidRPr="00E2540C">
              <w:rPr>
                <w:sz w:val="26"/>
                <w:szCs w:val="26"/>
              </w:rPr>
              <w:t>3</w:t>
            </w:r>
          </w:p>
        </w:tc>
      </w:tr>
    </w:tbl>
    <w:p w:rsidR="005269C1" w:rsidRPr="00B84A6D" w:rsidRDefault="005269C1" w:rsidP="000A49AE">
      <w:pPr>
        <w:jc w:val="both"/>
        <w:rPr>
          <w:sz w:val="26"/>
          <w:szCs w:val="26"/>
        </w:rPr>
      </w:pPr>
    </w:p>
    <w:sectPr w:rsidR="005269C1" w:rsidRPr="00B84A6D" w:rsidSect="000A49A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7B0" w:rsidRDefault="005337B0" w:rsidP="00356924">
      <w:r>
        <w:separator/>
      </w:r>
    </w:p>
  </w:endnote>
  <w:endnote w:type="continuationSeparator" w:id="0">
    <w:p w:rsidR="005337B0" w:rsidRDefault="005337B0" w:rsidP="0035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7B0" w:rsidRDefault="005337B0" w:rsidP="00356924">
      <w:r>
        <w:separator/>
      </w:r>
    </w:p>
  </w:footnote>
  <w:footnote w:type="continuationSeparator" w:id="0">
    <w:p w:rsidR="005337B0" w:rsidRDefault="005337B0" w:rsidP="003569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6B0"/>
    <w:rsid w:val="000A49AE"/>
    <w:rsid w:val="00356924"/>
    <w:rsid w:val="004F4AB6"/>
    <w:rsid w:val="005269C1"/>
    <w:rsid w:val="005337B0"/>
    <w:rsid w:val="007016B0"/>
    <w:rsid w:val="0071573B"/>
    <w:rsid w:val="0080528E"/>
    <w:rsid w:val="008F4B14"/>
    <w:rsid w:val="00930883"/>
    <w:rsid w:val="00B84A6D"/>
    <w:rsid w:val="00E2540C"/>
    <w:rsid w:val="00E378F5"/>
    <w:rsid w:val="00EA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81A4D"/>
  <w15:chartTrackingRefBased/>
  <w15:docId w15:val="{C5E17BEC-E0A1-4874-A88A-91DE19D97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69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569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569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569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573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57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Залина Касаева</cp:lastModifiedBy>
  <cp:revision>4</cp:revision>
  <cp:lastPrinted>2026-06-25T12:22:00Z</cp:lastPrinted>
  <dcterms:created xsi:type="dcterms:W3CDTF">2026-06-25T12:12:00Z</dcterms:created>
  <dcterms:modified xsi:type="dcterms:W3CDTF">2026-06-25T12:23:00Z</dcterms:modified>
</cp:coreProperties>
</file>